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思源黑体 CN Bold" w:hAnsi="思源黑体 CN Bold" w:eastAsia="思源黑体 CN Bold" w:cs="思源黑体 CN Bold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思源黑体 CN Bold" w:hAnsi="思源黑体 CN Bold" w:eastAsia="思源黑体 CN Bold" w:cs="思源黑体 CN Bold"/>
          <w:b/>
          <w:bCs/>
          <w:color w:val="auto"/>
          <w:sz w:val="24"/>
          <w:szCs w:val="24"/>
          <w:lang w:val="en-US" w:eastAsia="zh-CN"/>
        </w:rPr>
        <w:t>成人高考-专升本《大学语文》考前模拟卷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1" w:firstLineChars="1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选择题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1-20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小题，每小题2分，共40分。在每小题列出的四个备选项中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只有一个是符合题目要求的，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把所选项前的字母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填写在题后的括号内。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1."知识就是力量"这句名言出自（）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A.培根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B.罗素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C.伏尔泰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D.马克思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2.在《报刘一丈书》中，所揭示的权贵者的性格特征是（）。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A.贪婪虚伪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B.奴颜姆膝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C.狐假虎威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D.趋炎附势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3.《种树郭囊驼传》的主要写作方法是（）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A.讽刺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B.类比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C.夸张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D.拟人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4.《苦恼》中写马儿挨了鞭子、姚纳挨了脖儿拐，这种表现方法是（）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A.对比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B.类比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C.铺垫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D.象征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5.贯穿《爱尔克的灯光》全文的线索是（）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A.故居的变迁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B.亡姐的不幸遭遇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C.三种灯光的依次闪现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D."我的心灵的灯"的引导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6.《苦恼》中，人与马的对比体现在（）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A.人像"幽灵"，马像"蜜糖饼"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B.姚纳挨"脖儿拐"马挨鞭子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C.姚纳死了儿子，马死了崽儿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D.没有人听姚纳诉说，马却听其诉说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7.唐代"新乐府运动"的倡导者是（）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A.韩愈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B.白居易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C.柳宗元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D.岑参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8.《门槛》主要运用了（）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A.对比手法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B.欲扬先抑手法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C.比喻手法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D.象征手法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9."祸起萧墙"、"日薄西山"、"桃李不言，下自成蹊"等成语分别出自（）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A.《郑伯克段于鄢》、《陈情表》、《庄子·秋水》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B.《季氏将伐颛臾》、《五代伶官传序》、《马伶传》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C.《冯谖客孟尝君》、《前赤壁赋》、《马伶传》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D.《季氏将伐颛臾》、《陈情表》、《李将军列传》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10.下列作品中，两种人称叙述方式交互使用的是（）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A.《风波》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B.《断魂枪》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C.《嘱咐》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D.&lt;&lt;米龙老爹》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11.《大同》中，大同社会的最根本的特征是（）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A.天下为公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B.选贤与能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C.讲信修睦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D.矜寡孤独废疾者皆有所养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12.在《爱尔克的灯光》中，作者借姐姐的悲惨命运来（）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A.揭示人生命运的"偶然"和"意外"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B.诉说对亡姐善良心性的敬重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C.暴露封建家庭和礼教的罪恶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D.抒写对新生活理想的向往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13.下列句子中含有使动用法的是（）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A.王无罪岁，斯天下之民至焉。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B.故远人不服，则修文德以来之。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C.东面而视，不见水端。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D.左右以君贱之也，食以草具。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14.《米龙老爹》所运用的记叙方法是（）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A.顺叙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B.倒叙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C.插叙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D.平叙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15.擅长七言绝句、有"七绝圣子"之称的唐代边塞诗人是（）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A.王维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B.李商隐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C.岑参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D.王昌龄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16.李广治兵的特点是（）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A.谨于文法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B.行无部伍行阵，莫府省约文书籍事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C.正部曲行伍营阵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D.士吏治军簿至明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17.《马伶传》一文"乃走事昆山"中"昆山"所用的修辞格是（）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A.比喻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B.指代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C.象征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D.拟人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18.《论快乐》属于（）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A.论事散文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B.笔记散文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C.学者散文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D.文化散文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19.下列带点的字解释正确的是（）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A.臣侍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em w:val="dot"/>
          <w:lang w:val="en-US" w:eastAsia="zh-CN"/>
        </w:rPr>
        <w:t>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药，未曾废离。汤:菜汤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B.君臣相顾，不知所归。顾：照顾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C.对酒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em w:val="dot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歌，人生几何?当:应当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D.陈力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em w:val="dot"/>
          <w:lang w:val="en-US" w:eastAsia="zh-CN"/>
        </w:rPr>
        <w:t>就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列，不能者止。就：就近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20.《李将军列传》中，李广和李蔡的对比描写，主要是为了表现李广的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A.骁勇善战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B.爱护士卒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C.乐观旷达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D.白首未封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olor w:val="auto"/>
          <w:sz w:val="21"/>
          <w:szCs w:val="21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olor w:val="auto"/>
          <w:sz w:val="21"/>
          <w:szCs w:val="21"/>
        </w:rPr>
        <w:t>、文言文阅读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olor w:val="auto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olor w:val="auto"/>
          <w:sz w:val="21"/>
          <w:szCs w:val="21"/>
        </w:rPr>
        <w:t>21--29小题，共30分。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(一)阅读杜甫《蜀相))，然后回答21-23小题。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丞相祠堂何处寻?锦官城外柏森森。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映阶碧草自春色，隔叶黄鹂空好音。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三顾频烦天下计，两朝开济老臣心。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出师未捷身先死，长使英雄泪满襟。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21.为什么说这首诗在高度赞美诸葛亮的同时也抒发了诗人的感慨?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22.这首诗主要的艺术特色是什么?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如何理解"出师未捷身先死，长使英雄泪满襟"两句?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(二)阅读韩愈《张中丞传后叙》中的一段文字，然后回答21~23小题。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说者又谓远与巡分城而守，城之陷，自远所分始。以此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em w:val="dot"/>
          <w:lang w:val="en-US" w:eastAsia="zh-CN"/>
        </w:rPr>
        <w:t>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远，此又与儿童之见无异。人之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将死，其脏腑必有先受其病者；引绳而绝之，其绝必有处。观者见其然，从而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em w:val="dot"/>
          <w:lang w:val="en-US" w:eastAsia="zh-CN"/>
        </w:rPr>
        <w:t>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之，其亦不达于理矣。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24.解释文中加点字的含义。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25.这段文字所驳斥的谬论是什么?用的是什么驳论方法和论证方法?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概括文中的论据，说明其属于什么论据。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(三)阅读白居易《杜陵叟》，然后回答27~29小题。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杜陵叟，杜陵居，岁种薄田一顷余。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三月无雨旱风起，麦苗不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em w:val="dot"/>
          <w:lang w:val="en-US" w:eastAsia="zh-CN"/>
        </w:rPr>
        <w:t>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多黄死。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九月降霜秋早寒，禾穗未熟皆青干。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长吏明知不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em w:val="dot"/>
          <w:lang w:val="en-US" w:eastAsia="zh-CN"/>
        </w:rPr>
        <w:t>申破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，急敛暴征求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em w:val="dot"/>
          <w:lang w:val="en-US" w:eastAsia="zh-CN"/>
        </w:rPr>
        <w:t>考课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典桑卖地纳官租，明年衣食将何如?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剥我身上帛，夺我口中粟。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虐人害物即豺狼，何必钩爪锯牙食人肉!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不知向人奏皇帝，帝心恻隐知人弊。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白麻纸上书德音，京畿尽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em w:val="dot"/>
          <w:lang w:val="en-US" w:eastAsia="zh-CN"/>
        </w:rPr>
        <w:t>放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今年税。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昨日里胥方到门，手持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em w:val="dot"/>
          <w:lang w:val="en-US" w:eastAsia="zh-CN"/>
        </w:rPr>
        <w:t>尺牒榜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乡村。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十家租税九家毕，虚受吾君蠲免思!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27.解释诗中加点词语的含义。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28.这首诗主要揭露了什么?表现出诗人怎样的感情?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29.先描写灾情严重有何作用?运用的是什么表现手法?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olor w:val="auto"/>
          <w:sz w:val="21"/>
          <w:szCs w:val="21"/>
        </w:rPr>
        <w:t>三、现代文阅读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olor w:val="auto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olor w:val="auto"/>
          <w:sz w:val="21"/>
          <w:szCs w:val="21"/>
        </w:rPr>
        <w:t>30-38小题，共30分。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(一)阅读《麦琪的礼物》中的一段文字.然后回答30~32小题。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我的拙笔在这里告诉了诸位一个没有曲折、不足为奇的故事:那两个住在一间公寓里的笨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孩子，极不聪明地为了对方牺牲了他们一家最宝贵的东西。但是，让我们对目前一般聪明人说最后一句话，在所有馈赠礼物的人当中，那两个人是最聪明的。在一切授受礼物的人当中，像他们这样的人也是最聪明的。无论在什么地方.他们都是最聪明的。他们就是麦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30.文中所说的两个"笨孩子"指的是谁?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31.作者为什么说"在所有馈赠礼物的人当中，他们两个是最聪明的"?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32.从这里可以看出小说赞扬的主要是什么?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(二)阅读《宝玉挨打》中的一段文字，然后回答33~35小题。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"早听人一句话，也不至今日。别说老太太、太太心疼，就是我们看看，心里也——”刚说了半句又忙咽住，不觉的就红了脸，低下头来。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33.这段文字里是谁在对谁说话?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34.从这段话里可以看出说话者是怎样的一个人?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35.这段文字采用了怎样的人物描写方法?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(三)阅读朱光潜《选择与安排》中的一段文字，然后回答36~38小题。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用兵制胜的要诀在占领要塞，击破主力。要塞既下，主力既破，其余一切就望风披靡，不攻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自下。古人所以有"射人先射马，擒贼先擒王"的说法。如果虚耗兵力于无战略性的地点，等到自己的实力消耗尽了.敌人的要塞和主力还屹然未动，那还能希望打什么胜仗?做文章不能切中要害，错误正与此相同。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36.这段话的论点是什么?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37.这段议论主要运用了什么论证方法?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38."那还能希望打什么胜仗"这句话采用了什么修辞手法?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四、作文:50分。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39.以"战胜自我"为话题，自拟题目，写一篇议论文，800字以上。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 w:ascii="思源黑体 CN Bold" w:hAnsi="思源黑体 CN Bold" w:eastAsia="思源黑体 CN Bold" w:cs="思源黑体 CN Bold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思源黑体 CN Bold" w:hAnsi="思源黑体 CN Bold" w:eastAsia="思源黑体 CN Bold" w:cs="思源黑体 CN Bold"/>
          <w:b/>
          <w:bCs/>
          <w:color w:val="auto"/>
          <w:sz w:val="24"/>
          <w:szCs w:val="24"/>
          <w:lang w:val="en-US" w:eastAsia="zh-CN"/>
        </w:rPr>
        <w:t>成人高考-专升本《大学语文》考前模拟卷答案及解析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【答案】A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【解析】英国著名哲学家、散文家培根强调运用实验的方法揭示自然界的奥妙，推崇"知识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就是力量"，因此被马克思誉为"现代实验科学的真正始祖"。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【答案】A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【解析】《报刘一丈书》主要揭示了权贵者的贪婪虚伪、干谒者的奴颜婢膝、门者的狐假虎威，以及闻者的趋炎附势。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【答案】B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【解析】《种树郭橐驼传》主要采用了类比的表现方法，以种树之道类比为政治民之道，将复杂深奥的道理简单化，变抽象为具体，使文章生动形象.道理深入浅出。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【答案】B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【解析】《苦恼》中用类比的方法写了姚纳的悲惨处境，通过马挨鞭子和姚纳挨脖儿拐的类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比.反映了当时俄国社会的黑暗与冷酷，表现了人的处境像牲畜一样的社会现实。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【答案】C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【解析】《爱尔克的灯光》中三种灯光的依次闪现，体现着作者思想和情绪的层层椎进，标志着文章内容的不断深化，是贯串全文内容发展的中心线索。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【答案】D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解析】《苦恼》讲述了刚刚失去爱子的马车夫姚纳希望找人倾诉丧子之痛而不得，最终只得将内心的痛苦告诉他的老马的故事。文章通过人与马的对比，反映出旧俄社会人情的自私、冷漠，揭露了当时俄国社会的黑暗与冷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【答案】B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【解析】白居易是中唐诗坛上杰出的现实主义诗人.是新乐府运动的倡导者和主要代表.其诗歌声调优美，富于形象性，并以通俗易懂、雅俗共赏著称于当时，对后世产生了深远影响。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【答案】D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【解析】《门槛》是一篇充满象征意蕴的散文诗，主要运用了象征的手法，如"门槛"象征着革命征途上的艰难困苦等。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【答案】D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解析】"祸起萧墙"源自《季氏将伐颛臾》中的"吾恐季孙之忧不在颛臾.而在萧墙之内也"一句。"日薄西山"出自李密的《陈情表》，比喻人老将死。"桃李不言、下自成蹊"是司马迁用以比喻李广人格的伟大和战功的卓著的比喻句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出自《李将军列传》。故选D。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【答案】D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【解析】《米龙老爹》在叙事方式上的主要特点是第一人称和第三人称的交互使用，如军事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法庭审讯部分用第一人称来叙述，而对米龙老爹孤身杀敌、失手被捕的过程则用了第三人称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叙述。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【答案】A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【解析】大同社会的根本特征是生产资料公有制，即"天下为公,BCD三项都是"天下为公"的具体表现。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【答案】C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【解析】《爱尔克的灯光》中作者借亡姐的悲惨命运，以善良的姐姐在封建家庭的束缚禁锢中不幸殒命的遭遇，揭示了封建家庭和礼教的罪恶。所以C项正确。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13.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【答案】B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【解析】B项中的"来"是使动用法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译为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使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……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来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【答案】B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【解析】《米龙老爹》先写米龙老爹的殉难之处和后人对其缅怀之情.接着追忆他表面热情接待普军，而暗中杀敌.最后失手被捕的情节，采用了倒叙的记叙方法。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15.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【答案】D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【解析】在盛唐诗坛上，王昌龄以擅长七言绝句著称，有"七绝圣手"之称，并且是边塞诗派的代表诗人。边塞诗《从军行》(其四)就是他这方面的代表作品。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16.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【答案】B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【解析】ACD三项均为程不识治兵的特点。B项是对李广治兵的描述。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17.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【答案】B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【解析】《马伶传》中作者用奸臣顾秉谦的出生地"昆山"指代顾秉谦其人，这种修辞格在我国古代文学中，十分常见。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18.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【答案】C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【解析】钱钟书是中国现当代著名的学者、作家。《论快乐》是他的一篇学者散文，见解深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湛，妙趣横生。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19.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【答案】C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【解析】A项中，"汤"应译为"汤药";B项中，"顾"应译为"看",D项中,就"应译为"担任"。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20.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【答案】D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解析】《李将军列传》中，李广才气无双，名声远扬，战功显赫却不得封侯;李蔡"为人在下中.名声出广下甚远却能官至参相。作者将李广与李蔡进行对比，主要是为了突出李广终生不遇、白首未封的不幸遭遇。D项正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olor w:val="auto"/>
          <w:sz w:val="21"/>
          <w:szCs w:val="21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olor w:val="auto"/>
          <w:sz w:val="21"/>
          <w:szCs w:val="21"/>
        </w:rPr>
        <w:t>、文言文阅读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21.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杜甫在年轻时就怀有辅佐明主的志向.曾一度在皇帝身边任职，但后来因党争被贬，漂泊西南。志向越发难以实现。所以，当他回顾诸葛亮的悲剧时，也是在慨叹自己未能实现的远大抱负。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22.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写景、叙事、抒情和议论融为一体。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23.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这两句慨叹了诸葛亮北伐，统一天下.大业未成，就死于军中的悲剧，这一悲剧引起了后来无数英雄的共鸣，其中也包含杜甫本人在内。诗人在国家动荡之际，却被迫离开朝廷，失去了有所作为的机会，联想到诸葛亮大业未成，英雄末路，不由感时伤怀，涕泪沾襟。这两句对诸葛亮悲剧的感叹，极富概括力，悲怆感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24.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诟:辱骂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尤：归罪，怪罪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25.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谬论是"说者又谓远与巡分城而守，城之陷，自远所分始。"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驳论方法是驳斥论据。论证方法是类比论证。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26.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这里运用了两个比喻论据:一是寻|绳而绝必有处，二是人之将死其脏腑必先受病。这两个论据都是日常事理论据。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27.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秀:吐穗开花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申破:向上级申报，道破真实情况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考课:考核地方官吏的政绩以定升降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放:免除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尺牒:传达敕令的公文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榜:名词作动词，张贴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28.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这首诗的主要是借杜陵叟的遭遇.反映当时宫吏在灾年仍然上瞒下欺、勒索租税的黑暗现象.以及皇帝的假仁假义，只是使百姓虚受其恩。表现出诗人对"农夫之困"的深切同情.也表现出诗人对“豺狼”成性之官吏的极端憎恶.讽刺了皇帝的虚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29.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先描述春、秋两次灾情严重，是为了衬托官吏剥削农民的残酷性。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运用的是铺垫反衬的表现手法。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30.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小说的主人公德拉和吉姆。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31.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因为他们都是将自己最心爱的东西牺牲掉而给对方送上了圣诞礼物，实际上是向对方送上了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一颗最真诚的心，两人之间的爱是任何金钱都买不到的。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32.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小说所赞扬的主要是下层穷苦的小人物之间的真挚爱情和善良心地。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33.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是宝钗在对宝玉说话。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34.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薛宝钗这一席话表现了其对宝玉的关心，却也认为宝玉平日品行不端、不求仕途、挨打活该。她深谙为人处世之道，谨遵封建礼制规矩.待人周到、八面玲珑，这说明她是一个深受封建礼教熏陶的贵族少女。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35.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语言描写和肖像描写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36.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这段话的论点是:用兵制胜的要诀在占领要塞，击破主力，做文章也必须要切中要害。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37.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类比论证方法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38.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【答案】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反诘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四、作文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39.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right"/>
      <w:rPr>
        <w:b/>
        <w:bCs/>
      </w:rPr>
    </w:pPr>
    <w:r>
      <w:rPr>
        <w:rFonts w:hint="eastAsia"/>
        <w:b/>
        <w:bCs/>
        <w:lang w:val="en-US" w:eastAsia="zh-CN"/>
      </w:rPr>
      <w:t>专升本《大学语文》考前模拟卷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6AD415"/>
    <w:multiLevelType w:val="singleLevel"/>
    <w:tmpl w:val="D96AD415"/>
    <w:lvl w:ilvl="0" w:tentative="0">
      <w:start w:val="23"/>
      <w:numFmt w:val="decimal"/>
      <w:suff w:val="space"/>
      <w:lvlText w:val="%1."/>
      <w:lvlJc w:val="left"/>
    </w:lvl>
  </w:abstractNum>
  <w:abstractNum w:abstractNumId="1">
    <w:nsid w:val="494A0BBC"/>
    <w:multiLevelType w:val="singleLevel"/>
    <w:tmpl w:val="494A0BBC"/>
    <w:lvl w:ilvl="0" w:tentative="0">
      <w:start w:val="2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B10AD"/>
    <w:rsid w:val="032477EE"/>
    <w:rsid w:val="03EA65C6"/>
    <w:rsid w:val="04716F44"/>
    <w:rsid w:val="04A81BC1"/>
    <w:rsid w:val="06D54D14"/>
    <w:rsid w:val="098A2115"/>
    <w:rsid w:val="0C6B17A5"/>
    <w:rsid w:val="0F0D240A"/>
    <w:rsid w:val="117B7D29"/>
    <w:rsid w:val="12FC52B4"/>
    <w:rsid w:val="141F7A18"/>
    <w:rsid w:val="14E17FEC"/>
    <w:rsid w:val="15837664"/>
    <w:rsid w:val="1BA046F8"/>
    <w:rsid w:val="1C3A696A"/>
    <w:rsid w:val="1EE8129F"/>
    <w:rsid w:val="21AC2D6D"/>
    <w:rsid w:val="243169D1"/>
    <w:rsid w:val="282B12F7"/>
    <w:rsid w:val="298E6050"/>
    <w:rsid w:val="2AE57DCA"/>
    <w:rsid w:val="2F822BD4"/>
    <w:rsid w:val="32971D17"/>
    <w:rsid w:val="32FA7FF3"/>
    <w:rsid w:val="364B136A"/>
    <w:rsid w:val="387463D0"/>
    <w:rsid w:val="3FA2383E"/>
    <w:rsid w:val="432144ED"/>
    <w:rsid w:val="47DF721F"/>
    <w:rsid w:val="4A5503C5"/>
    <w:rsid w:val="4AC62CFE"/>
    <w:rsid w:val="4F634D5C"/>
    <w:rsid w:val="538A7654"/>
    <w:rsid w:val="54E2466E"/>
    <w:rsid w:val="5754752A"/>
    <w:rsid w:val="590B7738"/>
    <w:rsid w:val="5D157762"/>
    <w:rsid w:val="5E37155A"/>
    <w:rsid w:val="5EA61716"/>
    <w:rsid w:val="625C2485"/>
    <w:rsid w:val="63937D83"/>
    <w:rsid w:val="647E0261"/>
    <w:rsid w:val="67BE20C1"/>
    <w:rsid w:val="68490CCA"/>
    <w:rsid w:val="69521F72"/>
    <w:rsid w:val="6A1D7C3B"/>
    <w:rsid w:val="6BB92A96"/>
    <w:rsid w:val="6C575EF3"/>
    <w:rsid w:val="6C8C79F5"/>
    <w:rsid w:val="6DBE519A"/>
    <w:rsid w:val="6FD118B0"/>
    <w:rsid w:val="72ED6664"/>
    <w:rsid w:val="77F43DD1"/>
    <w:rsid w:val="7AC14DA6"/>
    <w:rsid w:val="7E71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4782</Words>
  <Characters>5056</Characters>
  <Lines>0</Lines>
  <Paragraphs>0</Paragraphs>
  <TotalTime>1</TotalTime>
  <ScaleCrop>false</ScaleCrop>
  <LinksUpToDate>false</LinksUpToDate>
  <CharactersWithSpaces>5056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2020-09-09T02:42:00Z</dcterms:created>
  <dc:creator>Administrator</dc:creator>
  <cp:lastModifiedBy>Administrator</cp:lastModifiedBy>
  <dcterms:modified xsi:type="dcterms:W3CDTF">2020-09-17T08:26:02Z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