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2020年一级建造师《</w:t>
      </w:r>
      <w:r>
        <w:rPr>
          <w:rFonts w:hint="eastAsia"/>
          <w:b/>
          <w:bCs/>
          <w:sz w:val="28"/>
          <w:szCs w:val="28"/>
          <w:lang w:eastAsia="zh-CN"/>
        </w:rPr>
        <w:t>市政</w:t>
      </w:r>
      <w:r>
        <w:rPr>
          <w:b/>
          <w:bCs/>
          <w:sz w:val="28"/>
          <w:szCs w:val="28"/>
        </w:rPr>
        <w:t>工程》真题及答案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firstLine="0" w:firstLineChars="0"/>
        <w:rPr>
          <w:sz w:val="21"/>
          <w:szCs w:val="21"/>
        </w:rPr>
      </w:pPr>
      <w:r>
        <w:rPr>
          <w:sz w:val="21"/>
          <w:szCs w:val="21"/>
        </w:rPr>
        <w:t>单选题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1.主要起防水、磨耗、防滑或改善碎(砾)石路面作用的面层是()。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A.热拌沥青混合料面层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B.冷拌沥青混合料面层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C.沥青贯入式面层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D.沥青表面处治面层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【参考答案】D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2.淤泥、淤泥质土及天然强度低、()的黏土统称为软王。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A.压缩性高，透水性大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B.压缩性高，透水性小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C.压缩性低，透水性大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D.压缩性低，透水性小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【参考答案】B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3.存在于地下两个隔水层之间，具有一定水头高度的水，称为()。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A.上层滞水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B.潜水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C.承压水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D.毛细水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【参考答案】C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4.以粗集料为主的沥青混合料面层宜优先选用()。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A.振动压路机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B.钢轮压路机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C.重型轮胎压路机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D.双轮钢筒式压路机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【参考答案】A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5.现场绑扎钢筋时，不需要全部用绑丝绑扎的交叉点是()。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A.受力钢筋的交叉点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B.单向受力钢筋网片外围两行钢筋交叉点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C.单向受力钢筋往中间部分交叉点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D.双向受力钢筋的交叉点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【参考答案】C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6.关于桥梁支座的说法，错误的是()。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A.支座传递上部结构承受的荷载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B.支座传递上部结构承受的位移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C.支座传递上部结构承受的转角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D.支座对桥梁变形的约束应尽可能的大，以限制梁体自由伸缩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【参考答案】D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7.关于先张法预应力空心板梁的场内移运和存放的说法，错误的是()。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A.吊运时混凝土强度不低于设计强度的75%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B.存放时支点处应采用垫木支承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C.存放时间可长达3个月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D.同长度的构件，多层叠放时，上下层垫木在竖直面上应适当错开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【参考答案】D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8.钢梁制造企业应向安装企业提供的相关文件中，不包括()。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A.产品合格证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B.钢梁制造环境的温度、湿度记录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C.钢材检验报告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D.工厂试拼装记录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【参考答案】B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9.柔性管道工程施工质量控制的关键是()。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B.管道基础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C.沟槽回填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D.管道坡度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　　【参考答案】c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10.地铁基坑采用的围护结构形式很多。其中强度大、开挖深度大，同时可兼做主体结构部分的围护结构是()。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A.重力式水泥土挡墙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B.地下连续墙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C.预制混凝土板桩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D.SMW工法桩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答案∶B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11.盾构接收施工，工序可分为①洞门清除、②到达段挺进、③接收基座安装与固定、④洞门密封安装、⑤盾构接收。施工程序正确的是()。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A.①-③-④-②-⑤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B.①-②-③-④-⑤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C.①-④-②-③-⑤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D.①-②-④-③-⑤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答案: 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12.关于沉井施工技术的说法，正确的是()。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A.在粉细砂土层采用不排水下沉时，井内水位应高出井外水位0.5m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B.沉井下沉时，需对沉井的标高、轴线位移进行测量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C.大型沉井应进行结构内力监测及裂缝观测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D.水下封底混凝土强度达到设计强度等级的75%时，可将井内水抽除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13.关于水处理构筑物特点的说法中，错误的是()。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A.薄板结构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B.抗渗性好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C.抗地层变位性好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D.配筋率高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14.下列关于给水排水构筑物施工的说法，正确的是()。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A.砌体的沉降缝应与基础沉降缝贯通，变形缝应错开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B.砖砌拱圈应自两侧向拱中心进行，反拱砌筑顺序反之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C.检查并砌筑完成后再安装踏步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D.预制拼装构筑物施工速度快、造价低，应推广使用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15.金属供热管道安装时，焊缝可设置于()。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A.管道与阀门连接处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B.管道支架处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C.保护套管中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D.穿过构筑物结构处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16.渗沥液收集导排系统施工控制要点中，导排层所用卵石的()含量必须小于10%。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A.碳酸钠(Na2CO3)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B.氧化镁(MgO)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C.碳酸钙(CaCO3)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D.氧化硅(SiO2)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17.为市政公用工程设施改扩建提供基础资料的是原设施的()测量资料。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A.施工中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B.施工前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C.勘察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D.竣工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18.下列投标文件内容中，属于经济部分的是()。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A.投标保证金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B.投标报价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C.投标函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D.施工方案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19.在施工中常见的风险种类与识别中，水电、建材不能正常供应属于()。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A.工程项目的经济风险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B.业主资格风险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C.外界环境风险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D.隐含的风险条款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20.下列水处理构筑物中，需要做气密性试验的是()。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A.消化池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B.生物反应池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C.曝气池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D.沉淀池</w:t>
      </w:r>
    </w:p>
    <w:p>
      <w:pPr>
        <w:pStyle w:val="2"/>
        <w:keepNext w:val="0"/>
        <w:keepLines w:val="0"/>
        <w:widowControl/>
        <w:suppressLineNumbers w:val="0"/>
        <w:ind w:firstLine="420"/>
      </w:pPr>
      <w:r>
        <w:rPr>
          <w:sz w:val="21"/>
          <w:szCs w:val="21"/>
        </w:rPr>
        <w:t>答案：A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firstLine="420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二、多选题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21.下列沥青混合料中，属于骨架-空隙结构的有()。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A.普通沥青混合料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B.沥青碎石混合料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C.改性沥青混合料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D.OGFC排水沥青混合料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E.沥青玛脂碎石混合料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答案：BD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22.再生沥青混合料生产工艺中的性能试验指标除了矿料间隙率、饱和度，还有()。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A.空隙率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B.配合比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C.马歇尔稳定度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D.车辙试验稳定度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E.流值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答案：ACE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23.桥梁伸缩缝一般设置于()。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A.桥墩处的上部结构之间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B.桥台端墙与上部结构之间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C.连续梁桥最大负弯矩处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D.梁式柳的跨中位置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E.拱式桥拱顶位置的桥面处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答案：AB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24.地铁车站通常由车站主体及()组成。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A.出入口及通道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B.通风道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C.风亭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D.冷却塔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E.轨道及道床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答案：ABCD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25.关于直径50m的无粘结预应力混凝土沉淀池施工技术的说法，正确的有()。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A.无粘结预应力筋不允许有接头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B.封锚外露预应力筋保护层厚度不小于50mm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C.封锚混凝土强度等级不得低于C40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D.安装时，每段预应力筋计算长度为两端张拉工作长度和锚具长度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E.封锚前无粘结预应力筋应切断，外露长度不大于50mm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答案：ABC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26.在采取套管保护措施的前提下，地下燃气管道可穿越()。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A.加气站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B.商场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C.高速公路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D.铁路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E.化工厂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答案：CD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27.连续浇筑综合管廊混凝土时，为保证混凝土振捣密实，在()部位周边应辅助人工插捣。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A.预留孔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B.预埋件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C.止水带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D.沉降缝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E.预埋管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答案：ABC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28.关于工程竣工验收的说法，正确的有()。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A.重要部位的地基与基础，由总监理工程师组织，施工单位、设计单位项目负责人参加验收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B.检验批及分项工程，由专业监理工程师组织施工单位专业质量或技术负责人验收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C.单位工程中的分包工程，由分包单位直接向监理单位提出验收申请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D.整个建设项目验收程序为：施工单位自验合格，总监理工程师验收认可后，由建设单位组织各方正式验收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E.验收时，对涉及结构安全、施工功能等重要的分部工程，需提供抽样检测合格报告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答案：AD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29.关于因不可抗力导致相关费用调整的说法，正确的有()。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A.工程本身的损害由发包人承担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B.承包人人员伤亡所产生的的费用，由发包人承担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C.承包人的停工损失，由承包人承担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D.运至施工现场待安装设备的损害，由发包人承担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E.工程所需清理、修复费用，由发包人承担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答案：ACDE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30.在设置施工成本管理组织机构时，要考虑到市政公用工程施工项目具有()等特点。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A.多变性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B.阶段性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C.流动性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D.单件性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E.简单性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答案：ABC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三、案例分析题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案例一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背景资料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sz w:val="21"/>
          <w:szCs w:val="21"/>
        </w:rPr>
      </w:pPr>
      <w:r>
        <w:rPr>
          <w:sz w:val="21"/>
          <w:szCs w:val="21"/>
        </w:rPr>
        <w:t>某单位承建城镇主干道大修工程，道路全长2km，红线宽50m，路幅分配情况如图1-1所示。现状路面结构为40mmAC-13细粒式沥青混凝土上面层，60mmAC-20中粒式沥青混凝土中面层，80mmAC-25粗粒式沥青混凝土下面层。工程主要内容为:①对道路破损部位进行翻挖补强，②铣刨40mm旧沥青混凝土上面层后，加铺40mmSMA-13沥青混凝土上面层。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5143500" cy="3476625"/>
            <wp:effectExtent l="0" t="0" r="0" b="9525"/>
            <wp:docPr id="1" name="图片 1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firstLine="420"/>
        <w:rPr>
          <w:sz w:val="21"/>
          <w:szCs w:val="21"/>
        </w:rPr>
      </w:pPr>
      <w:r>
        <w:rPr>
          <w:sz w:val="21"/>
          <w:szCs w:val="21"/>
        </w:rPr>
        <w:t>接到任务后，项目部对现状道路进行综合调查，编制了施工组织设计和交通导行方案，并报监理单位及交通管理部门审批。导行方案如图1-2所示，因办理占道，挖掘等相关手续。实际开工日期比计划曰期滞后2个月。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5200650" cy="3429000"/>
            <wp:effectExtent l="0" t="0" r="0" b="0"/>
            <wp:docPr id="2" name="图片 2" descr="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道路封闭施工过程中，发生如下事件: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事件1:项目部进场后对沉陷、坑槽等部位进行了翻挖探查，发现左幅基层存在大面积弹软现象。立即通知相关单位现场确定处理方案，拟采用400mm厚水泥稳定碎石分两层换填，并签字确认。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事件2:为保证工期，项目部集中力量迅速完成了水泥稳定碎石基层施工，监理单位组织验收结果为合格。项目部完成AC-25下面层施工后对纵向接缝进行简单清扫便开始摊铺AC-20中面层，最后转换交通进行右幅施工。由于右幅道路基层没有破损现象，考虑到工期紧在沥青摊铺前对既有路面铣刨、修补后，项目部申请全路封闭施工。报告批准后开始进行上面层摊铺工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问题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1.交通导行方案还需要报哪个部门市批?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【笞】交通导行万案应经交通管理和道路管理部门的批准后组织实施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2.根据交通导行平面示意图，请指出①2③④各为哪个疏导作业区?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【答】①——警告区;②——爱冲区;③——作业区;④——终止区。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3.事件1中，确定基层处理方案需要哪些单位参加?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【答】建设单位、监理单位、原设计单位、地下结构产权单位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4.事件2中，水泥稳定碎石基层检验与验收的主控项目有哪些?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【答】原材料质量、压实度、7d无侧限抗压强度。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5.请指出沥青摊铺工作的不当之处，并给出正确做法。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【答】纵向接缝进行简单清扫错误，应涂喷洒粘层油后进行中面层的施工。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案例二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背景资料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某公司承建一项城市污水管道工程，管道全长1.5km，采用DN1200mm的钢筋混凝土管，管道平均覆土深度约6m。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sz w:val="21"/>
          <w:szCs w:val="21"/>
        </w:rPr>
      </w:pPr>
      <w:r>
        <w:rPr>
          <w:sz w:val="21"/>
          <w:szCs w:val="21"/>
        </w:rPr>
        <w:t>考虑现场地质水文条件，项目部准备采用“拉森钢板桩+钢围惊+钢管支撑”的支护方式，沟槽支护情况详见图2。</w:t>
      </w:r>
    </w:p>
    <w:p>
      <w:pPr>
        <w:pStyle w:val="2"/>
        <w:keepNext w:val="0"/>
        <w:keepLines w:val="0"/>
        <w:widowControl/>
        <w:suppressLineNumbers w:val="0"/>
        <w:ind w:firstLine="420"/>
        <w:jc w:val="center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3559175" cy="3770630"/>
            <wp:effectExtent l="0" t="0" r="3175" b="1270"/>
            <wp:docPr id="3" name="图片 3" descr="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项目部编制了“沟槽支护，土方开挖”专项施工方案，经专家论证，因缺少降水专项方案被判定为“修改后通过”。项目部经计算补充了管井降水措施，方案获得“通过”，项目进入施工阶段。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在沟槽开挖到槽底后进行了分项工程质量验收，槽底无水浸，扰动，槽底高程、中线、宽度符合设计要求。项目部认为沟槽开挖验收合格，拟开始后续垫层施工。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在完成下游3个井段管道安装及检查井砌筑后，抽取其中1个井段进行了闭水试验，实测渗水量为0.0285L/(min·m)。[规范规定DN1200钢筋混凝土管合格渗水量不大于43.30m^3/(24h·km)]为加快施工进度，项目部拟增加现场作业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问题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1.写出钢板桩围护方式的优点。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【答】强度高，桩与桩之间连接紧密，隔水效果好，具有施工灵活、板桩可重复使用等优点。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2.管井成孔时是否需要泥浆护壁?写出滤管与孔壁间填充滤料的名称，写出确定滤管内径的因素是什么?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【答】(1)是，需要泥浆护壁。(杂填土等属于易塌孔地层)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(2)磨圆度好的硬质岩石成分的圆砾。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(3)滤管内径应按满足单井设计流量要求配置的水泵规格确定。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3.写出项目部“沟槽开挖”分项工程质量验收中缺失的项目。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【答】地基承载力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4.列式计算该井段闭水试验渗水量结果是否合格?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【答】43.30m^3/(24h·km)-43.30×10^-3 L/(24×60min·10^3m)=0.030L/(min·m)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0.0285L/(min m) &lt; 0.030L/(minm)，故渗水量结果合格。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5.写出新进场工人上岗前应具备的条件。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rFonts w:hint="eastAsia"/>
          <w:sz w:val="21"/>
          <w:szCs w:val="21"/>
          <w:lang w:val="en-US" w:eastAsia="zh-CN"/>
        </w:rPr>
      </w:pPr>
      <w:r>
        <w:rPr>
          <w:sz w:val="21"/>
          <w:szCs w:val="21"/>
        </w:rPr>
        <w:t>【答】接受公司、项目、班组的三级安全培训教育，经考核合格后，方能上岗</w:t>
      </w:r>
      <w:r>
        <w:rPr>
          <w:rFonts w:hint="eastAsia"/>
          <w:sz w:val="21"/>
          <w:szCs w:val="21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案例三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某公司承建一座跨河城市桥梁，基础均采用ψ1500mm钢筋混凝土钻孔灌注桩，设计为端承桩，桩底嵌入中风化岩层，2D(D为桩基直径);桩顶采用盖梁连接，盖梁高度为1200mm.顶面标高为20.000m。河床地基揭示依次为淤泥、淤泥质黏士、黏士、泥岩、强风化岩、中风化岩项目部编制的桩基施工方案明确如下内容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(1)下部结构施工采用水上作业平台施工方案，水上作业平台结构为p600mm钢管桩+型钢+人字钢板搭设，水上作业平台如图3所示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(2)根据桩基设计类型及桥位、水文、地质笔情况设备选用“2000型”正循环回旋钻孔施工(另配压轮钻头等)，成桩方式未定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sz w:val="21"/>
          <w:szCs w:val="21"/>
        </w:rPr>
      </w:pPr>
      <w:r>
        <w:rPr>
          <w:sz w:val="21"/>
          <w:szCs w:val="21"/>
        </w:rPr>
        <w:t>(3)图中A结构名称和使用的相关规定(4)由于设计对孔底沉渣厚度未做具体要求，灌注水下混凝土前，进行二次清孔，当孔底沉渣厚度满足规范要求后，开始灌注水下混凝土。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4533900" cy="4848225"/>
            <wp:effectExtent l="0" t="0" r="0" b="9525"/>
            <wp:docPr id="4" name="图片 4" descr="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简答题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1、结合背景资料及图3,指出水上作业平台应设置哪些安全设施?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解析: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警示灯，安全护栏，警示标志，挂安全网，防撞设施。(共4分，每项1分，答满即可)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2、施工方案(2)中，指出项目部选择钻机类型的理由及成桩方式。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解析: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sz w:val="21"/>
          <w:szCs w:val="21"/>
        </w:rPr>
      </w:pPr>
      <w:r>
        <w:rPr>
          <w:sz w:val="21"/>
          <w:szCs w:val="21"/>
        </w:rPr>
        <w:t>理由:正循环回旋钻适用于桩基处地质(1分)，钻进速度快(效率高)(1分)，成孔稳定性高(不易塌孔)(1分)成桩方式:泥浆护壁成孔桩(2分)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案例四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sz w:val="21"/>
          <w:szCs w:val="21"/>
        </w:rPr>
      </w:pPr>
      <w:r>
        <w:rPr>
          <w:sz w:val="21"/>
          <w:szCs w:val="21"/>
        </w:rPr>
        <w:t>某市为了交通发展需修建一条双向快速环线(如图4-1所示)，里程桩号为KO+000~K19+998.984。建设单位将该建设项目划分为10个标段。项目清单如表4所示，当年10月份进行招标，拟定工期为24个月，同时成立了管理公司，由其代建。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4410075" cy="3990975"/>
            <wp:effectExtent l="0" t="0" r="9525" b="9525"/>
            <wp:docPr id="5" name="图片 5" descr="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firstLine="420"/>
        <w:rPr>
          <w:sz w:val="21"/>
          <w:szCs w:val="21"/>
        </w:rPr>
      </w:pPr>
      <w:r>
        <w:rPr>
          <w:sz w:val="21"/>
          <w:szCs w:val="21"/>
        </w:rPr>
        <w:t>各投标单位按要求中标后，管理公司召开设计交底会，与会参加的有设计、勘察、施工单位等。开会时，有③、⑤标段的施工单位提出自己中标的项目中各有1座泄洪沟小桥的桥位将会制约相邻标段的通行，给施工带来不便，建议改为过路管涵，管理公司表示认同，并请设计单位出具变更通知单，施工现场采取封闭管理，按变更后的图纸组织现场施工。③标段的施工单位向管理公司提交了施工进度计划横道图(如图4-2所示)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4857750" cy="4152900"/>
            <wp:effectExtent l="0" t="0" r="0" b="0"/>
            <wp:docPr id="6" name="图片 6" descr="a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简答题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1、按表4所示，根据各项目特征，该建设项目有几个单位工程?写出其中⑤标段A的项目内容。①标段完成的长度为多少米?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解析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29个单位工程(2分)A:道路工程(2分)、排水工程(2分)、沿路跨河中小桥(2分)@标段完成的长度为: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19998.984-1800O=1998.984m。(2分)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2、成立的管理公司担当哪个单位的职责?与会者还缺哪家单位?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解析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担当建设单位(2分)的职责与会者还缺:监理单位(2分)、建设单位(2分)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3、③⑤标段的施工单位提出变更申请的理由是否合理?针对施工单位提出的变更设计中请，管理公司应如何处理?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为保证现场封闭施工，施工单位最先完成与最后完成的工作是什么?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解析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不合理(2分)管理单位应拒绝其变更申请(2分)最先完成的工作施工围挡安装(2分)最后完成的工作施工围挡拆除(2分)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4、写出③标段施工进度计划横道图中出现不妥之处，应该怎样调整?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解析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不妥之处:过路管涵施工在第19月~第22月(3分)调整:过路管涵施工调整为与道路施工同步进行。(从第3个月开始到第6个月结束)(3分)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3、施工方案(3)中，所指构件A的名称是什么?构件A施工时需使用哪些机械配合，构件A应高出施I水位多少米?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解析: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A:护筒(1分)施工机械:吊车(吊装机械)(1分)，振动锤(1分)应高出施工水位2m。(2分)4、结合背景资料及图3，列式计算3#-①桩的桩长。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解析: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桩顶标高; 20.000m-1.2m=18.800m (1分);桩底标高:-15.000m-1.5x2m=--18.000m(1分)3#-①桩桩长为:18.800-(-18.000)(1分)=36.8m(1分)(结果对即可得满4分，结果错看计算过程)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5、在施工方案(4)中，指出孔底沉渣厚度的最大允许值。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解析: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孔底沉渣厚度的最大允许值为100mm。(2分)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案例五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sz w:val="21"/>
          <w:szCs w:val="21"/>
        </w:rPr>
      </w:pPr>
      <w:r>
        <w:rPr>
          <w:sz w:val="21"/>
          <w:szCs w:val="21"/>
        </w:rPr>
        <w:t>A公司承建某地下水池工程，为现浇钢筋混凝土结构。混凝土设计强度为C35,抗渗等级为P8.水池结构内设有三道钢筋混凝土隔墙，顶板，上设置有通气孔及人孔，水池结构如图5-1、5-2所示。A公司项目部将场区内降水工程分包给B公司。结构施工正值雨期，为满足施工开挖及结构抗浮要求，B公司编制了降排水方案，经项目部技术负责人审批后报送监理单位。水池顶板混凝土采用支架整体现浇，项目部编制了顶板支架支拆施工方案，明确了拆除支架时混凝土强度、拆除安全措施，如设置上下爬梯、洞口防护等。项目部计划在顶板模板拆除后，进行底板防水施工然后再进行满水试验，被监理工程师制止。项目部编制了水池满水试验方案，方案中对试验流程、试验前准备工作、注水过程、水位观测、质量、安全等内容进行了详细的描述，经审批后进行了满水试验。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3790950" cy="2095500"/>
            <wp:effectExtent l="0" t="0" r="0" b="0"/>
            <wp:docPr id="7" name="图片 7" descr="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firstLine="420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3686175" cy="3438525"/>
            <wp:effectExtent l="0" t="0" r="9525" b="9525"/>
            <wp:docPr id="8" name="图片 8" descr="a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5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1、B公司方案报送审批流程是否正确?说明理由。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解析: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不正确(1分)理由:B公司为分包公司，编制的降水方案为专项施工方案，应当由总承包单位技术负责人(1分)及分包单位技术负责人(1分)共同审核签字并加盖单位公章后报总监理。工程师(1分)审查。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2、请说明B公司降水注意事项、降水结束时间。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解析: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降水注意事项: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⑴)降低后的水位满足施工要求(基底以下不小于0.5m)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(2)周边环境的保护(地表下沉，周围建筑物开裂，地下管线变形)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(3)施工期间不得间断降水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(4)对降水所用的机具随时荣胜教育做好保养维护，有备用机具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(5)排放的水应输送至降水影响半径范围以外的河道或排水管道(每条1分共3分;得满为止)降水结束时间满水试验合格后且水池具备抗浮条件时(2分)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3、项目部拆除顶板支架时混凝士强度应满足什么要求?请说明理由。请列举拆除支架时，还有哪些安全措施?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解析: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顶板混凝土强度应达到设计强度(达到35MPa)(1分)。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理由:根据相关规定，板跨度大于8m(2分)时,混凝土强度达到设计强度的100%才能拆除模板支架。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安全措施:(1))设置作业区，边界设警示标志，专人值守(2)作业人员戴安全帽、系安全带、穿防滑鞋(3)拆除过程中由专人指挥(4)按要求由上而下逐层拆除，严禁上下同时作业(5)严禁敲击、硬拉模板、杆件和配件(6)严禁抛掷模板、杆件、配件(7)拆除的模板、杆件、配件应分类码放(共4分，每条1分,得满为止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4、请说明监理工程师制止项目部施工的理由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解析: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理由:现浇钢筋混凝土水池应在满水试验合格后方能进行防水施工。(2分)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5、满水试验前，需要对哪个部位进行压力验算?水池注水过程中，项目部应关注哪些易渗漏水部位?除了对水位观测外;还应进行哪个项目观测?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解析: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对池壁DN900预埋钢套管的临时封堵进行压力验算(2分)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易渗漏水部位池壁的施工缝位置，预留孔洞、预埋件处，池壁对拉螺杆螺栓孔封堵处、池壁混凝土裂缝处(每点1分,共3分;得满为止)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还应进行外观观测(2分)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6、请说明满水试验水位观测时，水位测针的初读数与末读数的测读时间计算池壁和池底的浸湿面积(单位m2)。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解析: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初读数注水至设计水深24h后(1分)末读数:初读数后间隔不少于24h后。(1分)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池壁浸显面积:(16+18+16+18)x(4.5+0.25-1.25)=238m^2(1分)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池底浸湿面积:16x18=288m^2(1分)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池壁和池底浸湿总面积为:238+288=526m7(1分)(结果止确得3分,结果不正确看步骤)</w:t>
      </w:r>
    </w:p>
    <w:p>
      <w:pPr>
        <w:pStyle w:val="2"/>
        <w:keepNext w:val="0"/>
        <w:keepLines w:val="0"/>
        <w:widowControl/>
        <w:suppressLineNumbers w:val="0"/>
        <w:ind w:firstLine="420"/>
        <w:rPr>
          <w:rFonts w:hint="eastAsia"/>
          <w:sz w:val="21"/>
          <w:szCs w:val="21"/>
          <w:lang w:val="en-US" w:eastAsia="zh-CN"/>
        </w:rPr>
      </w:pPr>
    </w:p>
    <w:p>
      <w:pPr>
        <w:rPr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8315"/>
    <w:multiLevelType w:val="singleLevel"/>
    <w:tmpl w:val="4D968315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5C91"/>
    <w:rsid w:val="1C577F62"/>
    <w:rsid w:val="28925C91"/>
    <w:rsid w:val="3F745CB2"/>
    <w:rsid w:val="5C306AA4"/>
    <w:rsid w:val="5DF05D72"/>
    <w:rsid w:val="710C3E14"/>
    <w:rsid w:val="7857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2020-09-21T00:18:00Z</dcterms:created>
  <dc:creator>Administrator</dc:creator>
  <cp:lastModifiedBy>Administrator</cp:lastModifiedBy>
  <dcterms:modified xsi:type="dcterms:W3CDTF">2020-09-22T00:21:15Z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